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B8E9" w14:textId="0F144AA9" w:rsidR="003A7833" w:rsidRPr="003A7833" w:rsidRDefault="003A7833" w:rsidP="003A7833">
      <w:pPr>
        <w:pStyle w:val="Default"/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The </w:t>
      </w:r>
      <w:r w:rsidRPr="003A7833">
        <w:rPr>
          <w:rFonts w:ascii="TH Sarabun New" w:hAnsi="TH Sarabun New" w:cs="TH Sarabun New"/>
          <w:b/>
          <w:bCs/>
          <w:sz w:val="32"/>
          <w:szCs w:val="32"/>
        </w:rPr>
        <w:t xml:space="preserve">Guideline for Observing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of </w:t>
      </w:r>
      <w:r w:rsidRPr="003A7833">
        <w:rPr>
          <w:rFonts w:ascii="TH Sarabun New" w:hAnsi="TH Sarabun New" w:cs="TH Sarabun New"/>
          <w:b/>
          <w:bCs/>
          <w:sz w:val="32"/>
          <w:szCs w:val="32"/>
        </w:rPr>
        <w:t>Teaching and Preparing Summary Reports</w:t>
      </w:r>
    </w:p>
    <w:p w14:paraId="0F965F94" w14:textId="7142850C" w:rsidR="003A7833" w:rsidRDefault="003A7833" w:rsidP="003A7833">
      <w:pPr>
        <w:pStyle w:val="Default"/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7833">
        <w:rPr>
          <w:rFonts w:ascii="TH Sarabun New" w:hAnsi="TH Sarabun New" w:cs="TH Sarabun New"/>
          <w:b/>
          <w:bCs/>
          <w:sz w:val="32"/>
          <w:szCs w:val="32"/>
        </w:rPr>
        <w:t xml:space="preserve">Faculty of Social </w:t>
      </w:r>
      <w:r>
        <w:rPr>
          <w:rFonts w:ascii="TH Sarabun New" w:hAnsi="TH Sarabun New" w:cs="TH Sarabun New"/>
          <w:b/>
          <w:bCs/>
          <w:sz w:val="32"/>
          <w:szCs w:val="32"/>
        </w:rPr>
        <w:t>Administration,</w:t>
      </w:r>
      <w:r w:rsidRPr="003A7833">
        <w:rPr>
          <w:rFonts w:ascii="TH Sarabun New" w:hAnsi="TH Sarabun New" w:cs="TH Sarabun New"/>
          <w:b/>
          <w:bCs/>
          <w:sz w:val="32"/>
          <w:szCs w:val="32"/>
        </w:rPr>
        <w:t xml:space="preserve"> Thammasat University</w:t>
      </w:r>
    </w:p>
    <w:p w14:paraId="2AE2FFF9" w14:textId="1FF703A4" w:rsidR="00C96954" w:rsidRPr="008D6217" w:rsidRDefault="00C96954" w:rsidP="002E7768">
      <w:pPr>
        <w:pStyle w:val="Default"/>
        <w:spacing w:line="216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182B28C" w14:textId="7C5B7A05" w:rsidR="002E7768" w:rsidRPr="008D6217" w:rsidRDefault="003A7833" w:rsidP="002E7768">
      <w:pPr>
        <w:pStyle w:val="Default"/>
        <w:numPr>
          <w:ilvl w:val="0"/>
          <w:numId w:val="2"/>
        </w:numPr>
        <w:spacing w:before="240" w:line="216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The </w:t>
      </w:r>
      <w:r w:rsidRPr="003A7833">
        <w:rPr>
          <w:rFonts w:ascii="TH Sarabun New" w:hAnsi="TH Sarabun New" w:cs="TH Sarabun New"/>
          <w:sz w:val="32"/>
          <w:szCs w:val="32"/>
        </w:rPr>
        <w:t>observing</w:t>
      </w:r>
      <w:r>
        <w:rPr>
          <w:rFonts w:ascii="TH Sarabun New" w:hAnsi="TH Sarabun New" w:cs="TH Sarabun New"/>
          <w:sz w:val="32"/>
          <w:szCs w:val="32"/>
        </w:rPr>
        <w:t xml:space="preserve"> for</w:t>
      </w:r>
      <w:r w:rsidRPr="003A7833">
        <w:rPr>
          <w:rFonts w:ascii="TH Sarabun New" w:hAnsi="TH Sarabun New" w:cs="TH Sarabun New"/>
          <w:sz w:val="32"/>
          <w:szCs w:val="32"/>
        </w:rPr>
        <w:t xml:space="preserve"> teaching in SPD</w:t>
      </w:r>
      <w:r w:rsidRPr="003A7833">
        <w:rPr>
          <w:rFonts w:ascii="TH Sarabun New" w:hAnsi="TH Sarabun New" w:cs="TH Sarabun New"/>
          <w:sz w:val="32"/>
          <w:szCs w:val="32"/>
          <w:cs/>
        </w:rPr>
        <w:t xml:space="preserve">202 </w:t>
      </w:r>
      <w:r w:rsidRPr="003A7833">
        <w:rPr>
          <w:rFonts w:ascii="TH Sarabun New" w:hAnsi="TH Sarabun New" w:cs="TH Sarabun New"/>
          <w:sz w:val="32"/>
          <w:szCs w:val="32"/>
        </w:rPr>
        <w:t xml:space="preserve">Social Change and Social Problems was intended for </w:t>
      </w:r>
      <w:r>
        <w:rPr>
          <w:rFonts w:ascii="TH Sarabun New" w:hAnsi="TH Sarabun New" w:cs="TH Sarabun New"/>
          <w:sz w:val="32"/>
          <w:szCs w:val="32"/>
        </w:rPr>
        <w:t>professors</w:t>
      </w:r>
      <w:r w:rsidRPr="003A7833">
        <w:rPr>
          <w:rFonts w:ascii="TH Sarabun New" w:hAnsi="TH Sarabun New" w:cs="TH Sarabun New"/>
          <w:sz w:val="32"/>
          <w:szCs w:val="32"/>
        </w:rPr>
        <w:t xml:space="preserve"> to learn about the content of the Bachelor of Arts curriculum</w:t>
      </w:r>
      <w:r>
        <w:rPr>
          <w:rFonts w:ascii="TH Sarabun New" w:hAnsi="TH Sarabun New" w:cs="TH Sarabun New"/>
          <w:sz w:val="32"/>
          <w:szCs w:val="32"/>
        </w:rPr>
        <w:t xml:space="preserve"> major </w:t>
      </w:r>
      <w:r w:rsidRPr="003A7833">
        <w:rPr>
          <w:rFonts w:ascii="TH Sarabun New" w:hAnsi="TH Sarabun New" w:cs="TH Sarabun New"/>
          <w:sz w:val="32"/>
          <w:szCs w:val="32"/>
        </w:rPr>
        <w:t>Social Policy and Development (International Program) as well as having the opportunity to study teaching methods and teaching techniques in order to prepare in other subjects</w:t>
      </w:r>
      <w:r w:rsidR="00C96954" w:rsidRPr="008D6217">
        <w:rPr>
          <w:rFonts w:ascii="TH Sarabun New" w:hAnsi="TH Sarabun New" w:cs="TH Sarabun New"/>
          <w:sz w:val="32"/>
          <w:szCs w:val="32"/>
        </w:rPr>
        <w:t xml:space="preserve"> </w:t>
      </w:r>
    </w:p>
    <w:p w14:paraId="6E088AD6" w14:textId="45711FAE" w:rsidR="002E7768" w:rsidRPr="008D6217" w:rsidRDefault="002D3DCB" w:rsidP="002E7768">
      <w:pPr>
        <w:pStyle w:val="Default"/>
        <w:numPr>
          <w:ilvl w:val="0"/>
          <w:numId w:val="2"/>
        </w:numPr>
        <w:spacing w:line="216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The t</w:t>
      </w:r>
      <w:r w:rsidRPr="002D3DCB">
        <w:rPr>
          <w:rFonts w:ascii="TH Sarabun New" w:hAnsi="TH Sarabun New" w:cs="TH Sarabun New"/>
          <w:sz w:val="32"/>
          <w:szCs w:val="32"/>
        </w:rPr>
        <w:t>eacher</w:t>
      </w:r>
      <w:r>
        <w:rPr>
          <w:rFonts w:ascii="TH Sarabun New" w:hAnsi="TH Sarabun New" w:cs="TH Sarabun New"/>
          <w:sz w:val="32"/>
          <w:szCs w:val="32"/>
        </w:rPr>
        <w:t xml:space="preserve"> who was</w:t>
      </w:r>
      <w:r w:rsidRPr="002D3DCB">
        <w:rPr>
          <w:rFonts w:ascii="TH Sarabun New" w:hAnsi="TH Sarabun New" w:cs="TH Sarabun New"/>
          <w:sz w:val="32"/>
          <w:szCs w:val="32"/>
        </w:rPr>
        <w:t xml:space="preserve"> assigned to observe teaching in assigned subjects every time and full time. </w:t>
      </w:r>
      <w:r>
        <w:rPr>
          <w:rFonts w:ascii="TH Sarabun New" w:hAnsi="TH Sarabun New" w:cs="TH Sarabun New"/>
          <w:sz w:val="32"/>
          <w:szCs w:val="32"/>
        </w:rPr>
        <w:t>Just in case of cannot</w:t>
      </w:r>
      <w:r w:rsidRPr="002D3DCB">
        <w:rPr>
          <w:rFonts w:ascii="TH Sarabun New" w:hAnsi="TH Sarabun New" w:cs="TH Sarabun New"/>
          <w:sz w:val="32"/>
          <w:szCs w:val="32"/>
        </w:rPr>
        <w:t xml:space="preserve"> able to observe the teaching as specified </w:t>
      </w:r>
      <w:r w:rsidRPr="002D3DCB">
        <w:rPr>
          <w:rFonts w:ascii="TH Sarabun New" w:hAnsi="TH Sarabun New" w:cs="TH Sarabun New"/>
          <w:sz w:val="32"/>
          <w:szCs w:val="32"/>
        </w:rPr>
        <w:t>above,</w:t>
      </w:r>
      <w:r>
        <w:rPr>
          <w:rFonts w:ascii="TH Sarabun New" w:hAnsi="TH Sarabun New" w:cs="TH Sarabun New"/>
          <w:sz w:val="32"/>
          <w:szCs w:val="32"/>
        </w:rPr>
        <w:t xml:space="preserve"> please </w:t>
      </w:r>
      <w:r w:rsidRPr="002D3DCB">
        <w:rPr>
          <w:rFonts w:ascii="TH Sarabun New" w:hAnsi="TH Sarabun New" w:cs="TH Sarabun New"/>
          <w:sz w:val="32"/>
          <w:szCs w:val="32"/>
        </w:rPr>
        <w:t xml:space="preserve">make a memorandum </w:t>
      </w:r>
      <w:r>
        <w:rPr>
          <w:rFonts w:ascii="TH Sarabun New" w:hAnsi="TH Sarabun New" w:cs="TH Sarabun New"/>
          <w:sz w:val="32"/>
          <w:szCs w:val="32"/>
        </w:rPr>
        <w:t>of leaving</w:t>
      </w:r>
      <w:r w:rsidRPr="002D3DCB">
        <w:rPr>
          <w:rFonts w:ascii="TH Sarabun New" w:hAnsi="TH Sarabun New" w:cs="TH Sarabun New"/>
          <w:sz w:val="32"/>
          <w:szCs w:val="32"/>
        </w:rPr>
        <w:t xml:space="preserve"> to the subject teacher with the reason and necessity and a copy to notify the Head of Department and the Associate Dean for Academic Affairs and Research.</w:t>
      </w:r>
      <w:r w:rsidR="00C96954" w:rsidRPr="008D6217">
        <w:rPr>
          <w:rFonts w:ascii="TH Sarabun New" w:hAnsi="TH Sarabun New" w:cs="TH Sarabun New"/>
          <w:sz w:val="32"/>
          <w:szCs w:val="32"/>
        </w:rPr>
        <w:t xml:space="preserve"> </w:t>
      </w:r>
    </w:p>
    <w:p w14:paraId="58C315BF" w14:textId="633927EF" w:rsidR="002E7768" w:rsidRPr="008D6217" w:rsidRDefault="002D3DCB" w:rsidP="002E7768">
      <w:pPr>
        <w:pStyle w:val="Default"/>
        <w:numPr>
          <w:ilvl w:val="0"/>
          <w:numId w:val="2"/>
        </w:numPr>
        <w:spacing w:line="216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D3DCB">
        <w:rPr>
          <w:rFonts w:ascii="TH Sarabun New" w:hAnsi="TH Sarabun New" w:cs="TH Sarabun New"/>
          <w:sz w:val="32"/>
          <w:szCs w:val="32"/>
        </w:rPr>
        <w:t>An observer teacher</w:t>
      </w:r>
      <w:r>
        <w:rPr>
          <w:rFonts w:ascii="TH Sarabun New" w:hAnsi="TH Sarabun New" w:cs="TH Sarabun New"/>
          <w:sz w:val="32"/>
          <w:szCs w:val="32"/>
        </w:rPr>
        <w:t xml:space="preserve"> must p</w:t>
      </w:r>
      <w:r w:rsidRPr="002D3DCB">
        <w:rPr>
          <w:rFonts w:ascii="TH Sarabun New" w:hAnsi="TH Sarabun New" w:cs="TH Sarabun New"/>
          <w:sz w:val="32"/>
          <w:szCs w:val="32"/>
        </w:rPr>
        <w:t>articipate in teaching and actively exchange knowledge and experiences with the main instructors and students</w:t>
      </w:r>
      <w:r>
        <w:rPr>
          <w:rFonts w:ascii="TH Sarabun New" w:hAnsi="TH Sarabun New" w:cs="TH Sarabun New"/>
          <w:sz w:val="32"/>
          <w:szCs w:val="32"/>
        </w:rPr>
        <w:t>.</w:t>
      </w:r>
      <w:r w:rsidRPr="002D3DCB">
        <w:rPr>
          <w:rFonts w:ascii="TH Sarabun New" w:hAnsi="TH Sarabun New" w:cs="TH Sarabun New"/>
          <w:sz w:val="32"/>
          <w:szCs w:val="32"/>
        </w:rPr>
        <w:t xml:space="preserve"> The main </w:t>
      </w:r>
      <w:r>
        <w:rPr>
          <w:rFonts w:ascii="TH Sarabun New" w:hAnsi="TH Sarabun New" w:cs="TH Sarabun New"/>
          <w:sz w:val="32"/>
          <w:szCs w:val="32"/>
        </w:rPr>
        <w:t>professor may</w:t>
      </w:r>
      <w:r w:rsidRPr="002D3DCB">
        <w:rPr>
          <w:rFonts w:ascii="TH Sarabun New" w:hAnsi="TH Sarabun New" w:cs="TH Sarabun New"/>
          <w:sz w:val="32"/>
          <w:szCs w:val="32"/>
        </w:rPr>
        <w:t xml:space="preserve"> </w:t>
      </w:r>
      <w:r w:rsidRPr="002D3DCB">
        <w:rPr>
          <w:rFonts w:ascii="TH Sarabun New" w:hAnsi="TH Sarabun New" w:cs="TH Sarabun New"/>
          <w:sz w:val="32"/>
          <w:szCs w:val="32"/>
        </w:rPr>
        <w:t>assign</w:t>
      </w:r>
      <w:r w:rsidRPr="002D3DC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the observing teacher </w:t>
      </w:r>
      <w:r w:rsidRPr="002D3DCB">
        <w:rPr>
          <w:rFonts w:ascii="TH Sarabun New" w:hAnsi="TH Sarabun New" w:cs="TH Sarabun New"/>
          <w:sz w:val="32"/>
          <w:szCs w:val="32"/>
        </w:rPr>
        <w:t xml:space="preserve">to give lectures or participate in the teaching process. This is the benefit of the learning </w:t>
      </w:r>
      <w:r>
        <w:rPr>
          <w:rFonts w:ascii="TH Sarabun New" w:hAnsi="TH Sarabun New" w:cs="TH Sarabun New"/>
          <w:sz w:val="32"/>
          <w:szCs w:val="32"/>
        </w:rPr>
        <w:t>for the</w:t>
      </w:r>
      <w:r w:rsidRPr="002D3DCB">
        <w:rPr>
          <w:rFonts w:ascii="TH Sarabun New" w:hAnsi="TH Sarabun New" w:cs="TH Sarabun New"/>
          <w:sz w:val="32"/>
          <w:szCs w:val="32"/>
        </w:rPr>
        <w:t xml:space="preserve"> teachers who observe teaching.</w:t>
      </w:r>
      <w:r w:rsidR="00C96954" w:rsidRPr="008D6217">
        <w:rPr>
          <w:rFonts w:ascii="TH Sarabun New" w:hAnsi="TH Sarabun New" w:cs="TH Sarabun New"/>
          <w:sz w:val="32"/>
          <w:szCs w:val="32"/>
        </w:rPr>
        <w:t xml:space="preserve"> </w:t>
      </w:r>
    </w:p>
    <w:p w14:paraId="4F2630B4" w14:textId="66283ECB" w:rsidR="00C96954" w:rsidRPr="008D6217" w:rsidRDefault="002D3DCB" w:rsidP="002E7768">
      <w:pPr>
        <w:pStyle w:val="Default"/>
        <w:numPr>
          <w:ilvl w:val="0"/>
          <w:numId w:val="2"/>
        </w:numPr>
        <w:spacing w:line="216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When</w:t>
      </w:r>
      <w:r w:rsidRPr="002D3DCB">
        <w:rPr>
          <w:rFonts w:ascii="TH Sarabun New" w:hAnsi="TH Sarabun New" w:cs="TH Sarabun New"/>
          <w:sz w:val="32"/>
          <w:szCs w:val="32"/>
        </w:rPr>
        <w:t xml:space="preserve"> the semester</w:t>
      </w:r>
      <w:r>
        <w:rPr>
          <w:rFonts w:ascii="TH Sarabun New" w:hAnsi="TH Sarabun New" w:cs="TH Sarabun New"/>
          <w:sz w:val="32"/>
          <w:szCs w:val="32"/>
        </w:rPr>
        <w:t xml:space="preserve"> was finished, </w:t>
      </w:r>
      <w:r w:rsidRPr="002D3DCB">
        <w:rPr>
          <w:rFonts w:ascii="TH Sarabun New" w:hAnsi="TH Sarabun New" w:cs="TH Sarabun New"/>
          <w:sz w:val="32"/>
          <w:szCs w:val="32"/>
        </w:rPr>
        <w:t xml:space="preserve">the instructors who observe teaching prepare a </w:t>
      </w:r>
      <w:r>
        <w:rPr>
          <w:rFonts w:ascii="TH Sarabun New" w:hAnsi="TH Sarabun New" w:cs="TH Sarabun New"/>
          <w:sz w:val="32"/>
          <w:szCs w:val="32"/>
        </w:rPr>
        <w:t xml:space="preserve">summarize </w:t>
      </w:r>
      <w:r w:rsidRPr="002D3DCB">
        <w:rPr>
          <w:rFonts w:ascii="TH Sarabun New" w:hAnsi="TH Sarabun New" w:cs="TH Sarabun New"/>
          <w:sz w:val="32"/>
          <w:szCs w:val="32"/>
        </w:rPr>
        <w:t xml:space="preserve">report </w:t>
      </w:r>
      <w:r w:rsidR="009634DB">
        <w:rPr>
          <w:rFonts w:ascii="TH Sarabun New" w:hAnsi="TH Sarabun New" w:cs="TH Sarabun New"/>
          <w:sz w:val="32"/>
          <w:szCs w:val="32"/>
        </w:rPr>
        <w:t>for</w:t>
      </w:r>
      <w:r w:rsidRPr="002D3DCB">
        <w:rPr>
          <w:rFonts w:ascii="TH Sarabun New" w:hAnsi="TH Sarabun New" w:cs="TH Sarabun New"/>
          <w:sz w:val="32"/>
          <w:szCs w:val="32"/>
        </w:rPr>
        <w:t xml:space="preserve"> the results of participation in observing teaching</w:t>
      </w:r>
      <w:r w:rsidR="009634DB">
        <w:rPr>
          <w:rFonts w:ascii="TH Sarabun New" w:hAnsi="TH Sarabun New" w:cs="TH Sarabun New"/>
          <w:sz w:val="32"/>
          <w:szCs w:val="32"/>
        </w:rPr>
        <w:t xml:space="preserve"> which have the detail as </w:t>
      </w:r>
      <w:proofErr w:type="gramStart"/>
      <w:r w:rsidR="009634DB">
        <w:rPr>
          <w:rFonts w:ascii="TH Sarabun New" w:hAnsi="TH Sarabun New" w:cs="TH Sarabun New"/>
          <w:sz w:val="32"/>
          <w:szCs w:val="32"/>
        </w:rPr>
        <w:t>following :</w:t>
      </w:r>
      <w:proofErr w:type="gramEnd"/>
      <w:r w:rsidR="009634DB">
        <w:rPr>
          <w:rFonts w:ascii="TH Sarabun New" w:hAnsi="TH Sarabun New" w:cs="TH Sarabun New"/>
          <w:sz w:val="32"/>
          <w:szCs w:val="32"/>
        </w:rPr>
        <w:t>-</w:t>
      </w:r>
    </w:p>
    <w:p w14:paraId="07274DF3" w14:textId="539058D1" w:rsidR="002E7768" w:rsidRPr="008D6217" w:rsidRDefault="009634DB" w:rsidP="002E7768">
      <w:pPr>
        <w:pStyle w:val="Default"/>
        <w:numPr>
          <w:ilvl w:val="1"/>
          <w:numId w:val="3"/>
        </w:numPr>
        <w:spacing w:line="216" w:lineRule="auto"/>
        <w:ind w:left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The </w:t>
      </w:r>
      <w:r w:rsidRPr="009634DB">
        <w:rPr>
          <w:rFonts w:ascii="TH Sarabun New" w:hAnsi="TH Sarabun New" w:cs="TH Sarabun New"/>
          <w:sz w:val="32"/>
          <w:szCs w:val="32"/>
        </w:rPr>
        <w:t xml:space="preserve">summary report </w:t>
      </w:r>
      <w:r>
        <w:rPr>
          <w:rFonts w:ascii="TH Sarabun New" w:hAnsi="TH Sarabun New" w:cs="TH Sarabun New"/>
          <w:sz w:val="32"/>
          <w:szCs w:val="32"/>
        </w:rPr>
        <w:t xml:space="preserve">included </w:t>
      </w:r>
      <w:r w:rsidRPr="009634DB">
        <w:rPr>
          <w:rFonts w:ascii="TH Sarabun New" w:hAnsi="TH Sarabun New" w:cs="TH Sarabun New"/>
          <w:sz w:val="32"/>
          <w:szCs w:val="32"/>
        </w:rPr>
        <w:t xml:space="preserve">the </w:t>
      </w:r>
      <w:proofErr w:type="gramStart"/>
      <w:r w:rsidRPr="009634DB">
        <w:rPr>
          <w:rFonts w:ascii="TH Sarabun New" w:hAnsi="TH Sarabun New" w:cs="TH Sarabun New"/>
          <w:sz w:val="32"/>
          <w:szCs w:val="32"/>
        </w:rPr>
        <w:t>number</w:t>
      </w:r>
      <w:proofErr w:type="gramEnd"/>
      <w:r w:rsidRPr="009634DB">
        <w:rPr>
          <w:rFonts w:ascii="TH Sarabun New" w:hAnsi="TH Sarabun New" w:cs="TH Sarabun New"/>
          <w:sz w:val="32"/>
          <w:szCs w:val="32"/>
        </w:rPr>
        <w:t xml:space="preserve"> of times/number of hours spent on teaching observation and leave.</w:t>
      </w:r>
      <w:r w:rsidR="00C96954" w:rsidRPr="008D6217">
        <w:rPr>
          <w:rFonts w:ascii="TH Sarabun New" w:hAnsi="TH Sarabun New" w:cs="TH Sarabun New"/>
          <w:sz w:val="32"/>
          <w:szCs w:val="32"/>
        </w:rPr>
        <w:t xml:space="preserve"> </w:t>
      </w:r>
    </w:p>
    <w:p w14:paraId="09E60D9E" w14:textId="110F571B" w:rsidR="002E7768" w:rsidRPr="008D6217" w:rsidRDefault="009634DB" w:rsidP="002E7768">
      <w:pPr>
        <w:pStyle w:val="Default"/>
        <w:numPr>
          <w:ilvl w:val="1"/>
          <w:numId w:val="3"/>
        </w:numPr>
        <w:spacing w:line="216" w:lineRule="auto"/>
        <w:ind w:left="1260"/>
        <w:jc w:val="thaiDistribute"/>
        <w:rPr>
          <w:rFonts w:ascii="TH Sarabun New" w:hAnsi="TH Sarabun New" w:cs="TH Sarabun New"/>
          <w:sz w:val="32"/>
          <w:szCs w:val="32"/>
        </w:rPr>
      </w:pPr>
      <w:r w:rsidRPr="009634DB">
        <w:rPr>
          <w:rFonts w:ascii="TH Sarabun New" w:hAnsi="TH Sarabun New" w:cs="TH Sarabun New"/>
          <w:sz w:val="32"/>
          <w:szCs w:val="32"/>
        </w:rPr>
        <w:t xml:space="preserve">The summary </w:t>
      </w:r>
      <w:r>
        <w:rPr>
          <w:rFonts w:ascii="TH Sarabun New" w:hAnsi="TH Sarabun New" w:cs="TH Sarabun New"/>
          <w:sz w:val="32"/>
          <w:szCs w:val="32"/>
        </w:rPr>
        <w:t xml:space="preserve">of the </w:t>
      </w:r>
      <w:r w:rsidRPr="009634DB">
        <w:rPr>
          <w:rFonts w:ascii="TH Sarabun New" w:hAnsi="TH Sarabun New" w:cs="TH Sarabun New"/>
          <w:sz w:val="32"/>
          <w:szCs w:val="32"/>
        </w:rPr>
        <w:t xml:space="preserve">report should </w:t>
      </w:r>
      <w:r>
        <w:rPr>
          <w:rFonts w:ascii="TH Sarabun New" w:hAnsi="TH Sarabun New" w:cs="TH Sarabun New"/>
          <w:sz w:val="32"/>
          <w:szCs w:val="32"/>
        </w:rPr>
        <w:t xml:space="preserve">have </w:t>
      </w:r>
      <w:r w:rsidRPr="009634DB">
        <w:rPr>
          <w:rFonts w:ascii="TH Sarabun New" w:hAnsi="TH Sarabun New" w:cs="TH Sarabun New"/>
          <w:sz w:val="32"/>
          <w:szCs w:val="32"/>
        </w:rPr>
        <w:t xml:space="preserve">consist of </w:t>
      </w:r>
      <w:r w:rsidRPr="009634DB">
        <w:rPr>
          <w:rFonts w:ascii="TH Sarabun New" w:hAnsi="TH Sarabun New" w:cs="TH Sarabun New"/>
          <w:sz w:val="32"/>
          <w:szCs w:val="32"/>
          <w:cs/>
        </w:rPr>
        <w:t xml:space="preserve">3 </w:t>
      </w:r>
      <w:r w:rsidRPr="009634DB">
        <w:rPr>
          <w:rFonts w:ascii="TH Sarabun New" w:hAnsi="TH Sarabun New" w:cs="TH Sarabun New"/>
          <w:sz w:val="32"/>
          <w:szCs w:val="32"/>
        </w:rPr>
        <w:t>parts</w:t>
      </w:r>
      <w:r>
        <w:rPr>
          <w:rFonts w:ascii="TH Sarabun New" w:hAnsi="TH Sarabun New" w:cs="TH Sarabun New"/>
          <w:sz w:val="32"/>
          <w:szCs w:val="32"/>
        </w:rPr>
        <w:t xml:space="preserve"> 1) The</w:t>
      </w:r>
      <w:r w:rsidRPr="009634DB">
        <w:rPr>
          <w:rFonts w:ascii="TH Sarabun New" w:hAnsi="TH Sarabun New" w:cs="TH Sarabun New"/>
          <w:sz w:val="32"/>
          <w:szCs w:val="32"/>
        </w:rPr>
        <w:t xml:space="preserve"> conclusion from the observer </w:t>
      </w:r>
      <w:proofErr w:type="gramStart"/>
      <w:r w:rsidRPr="009634DB">
        <w:rPr>
          <w:rFonts w:ascii="TH Sarabun New" w:hAnsi="TH Sarabun New" w:cs="TH Sarabun New"/>
          <w:sz w:val="32"/>
          <w:szCs w:val="32"/>
        </w:rPr>
        <w:t xml:space="preserve">teaching </w:t>
      </w:r>
      <w:r>
        <w:rPr>
          <w:rFonts w:ascii="TH Sarabun New" w:hAnsi="TH Sarabun New" w:cs="TH Sarabun New"/>
          <w:sz w:val="32"/>
          <w:szCs w:val="32"/>
        </w:rPr>
        <w:t>,</w:t>
      </w:r>
      <w:proofErr w:type="gramEnd"/>
      <w:r w:rsidRPr="009634DB">
        <w:rPr>
          <w:rFonts w:ascii="TH Sarabun New" w:hAnsi="TH Sarabun New" w:cs="TH Sarabun New"/>
          <w:sz w:val="32"/>
          <w:szCs w:val="32"/>
        </w:rPr>
        <w:t xml:space="preserve"> not</w:t>
      </w:r>
      <w:r>
        <w:rPr>
          <w:rFonts w:ascii="TH Sarabun New" w:hAnsi="TH Sarabun New" w:cs="TH Sarabun New"/>
          <w:sz w:val="32"/>
          <w:szCs w:val="32"/>
        </w:rPr>
        <w:t xml:space="preserve"> included </w:t>
      </w:r>
      <w:r w:rsidRPr="009634DB">
        <w:rPr>
          <w:rFonts w:ascii="TH Sarabun New" w:hAnsi="TH Sarabun New" w:cs="TH Sarabun New"/>
          <w:sz w:val="32"/>
          <w:szCs w:val="32"/>
        </w:rPr>
        <w:t xml:space="preserve">teaching materials of the main instructor. </w:t>
      </w:r>
      <w:r w:rsidRPr="009634DB">
        <w:rPr>
          <w:rFonts w:ascii="TH Sarabun New" w:hAnsi="TH Sarabun New" w:cs="TH Sarabun New"/>
          <w:sz w:val="32"/>
          <w:szCs w:val="32"/>
          <w:cs/>
        </w:rPr>
        <w:t xml:space="preserve">2) </w:t>
      </w:r>
      <w:r w:rsidRPr="009634DB">
        <w:rPr>
          <w:rFonts w:ascii="TH Sarabun New" w:hAnsi="TH Sarabun New" w:cs="TH Sarabun New"/>
          <w:sz w:val="32"/>
          <w:szCs w:val="32"/>
        </w:rPr>
        <w:t>Summary/Reflection on learning</w:t>
      </w:r>
      <w:r>
        <w:rPr>
          <w:rFonts w:ascii="TH Sarabun New" w:hAnsi="TH Sarabun New" w:cs="TH Sarabun New"/>
          <w:sz w:val="32"/>
          <w:szCs w:val="32"/>
        </w:rPr>
        <w:t xml:space="preserve">, </w:t>
      </w:r>
      <w:r w:rsidRPr="009634DB">
        <w:rPr>
          <w:rFonts w:ascii="TH Sarabun New" w:hAnsi="TH Sarabun New" w:cs="TH Sarabun New"/>
          <w:sz w:val="32"/>
          <w:szCs w:val="32"/>
        </w:rPr>
        <w:t xml:space="preserve">teaching approaches and teaching techniques by separating the issues and </w:t>
      </w:r>
      <w:r w:rsidRPr="009634DB">
        <w:rPr>
          <w:rFonts w:ascii="TH Sarabun New" w:hAnsi="TH Sarabun New" w:cs="TH Sarabun New"/>
          <w:sz w:val="32"/>
          <w:szCs w:val="32"/>
          <w:cs/>
        </w:rPr>
        <w:t xml:space="preserve">3) </w:t>
      </w:r>
      <w:r>
        <w:rPr>
          <w:rFonts w:ascii="TH Sarabun New" w:hAnsi="TH Sarabun New" w:cs="TH Sarabun New"/>
          <w:sz w:val="32"/>
          <w:szCs w:val="32"/>
        </w:rPr>
        <w:t>T</w:t>
      </w:r>
      <w:r w:rsidRPr="009634DB">
        <w:rPr>
          <w:rFonts w:ascii="TH Sarabun New" w:hAnsi="TH Sarabun New" w:cs="TH Sarabun New"/>
          <w:sz w:val="32"/>
          <w:szCs w:val="32"/>
        </w:rPr>
        <w:t>he development plan of teaching observers in the future</w:t>
      </w:r>
      <w:r w:rsidR="00C96954" w:rsidRPr="008D6217">
        <w:rPr>
          <w:rFonts w:ascii="TH Sarabun New" w:hAnsi="TH Sarabun New" w:cs="TH Sarabun New"/>
          <w:sz w:val="32"/>
          <w:szCs w:val="32"/>
        </w:rPr>
        <w:t xml:space="preserve"> </w:t>
      </w:r>
    </w:p>
    <w:p w14:paraId="59A50B90" w14:textId="09CB493D" w:rsidR="002E7768" w:rsidRPr="008D6217" w:rsidRDefault="009634DB" w:rsidP="002E7768">
      <w:pPr>
        <w:pStyle w:val="Default"/>
        <w:numPr>
          <w:ilvl w:val="1"/>
          <w:numId w:val="3"/>
        </w:numPr>
        <w:spacing w:line="216" w:lineRule="auto"/>
        <w:ind w:left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The observing teachers have to</w:t>
      </w:r>
      <w:r w:rsidRPr="009634DB">
        <w:rPr>
          <w:rFonts w:ascii="TH Sarabun New" w:hAnsi="TH Sarabun New" w:cs="TH Sarabun New"/>
          <w:sz w:val="32"/>
          <w:szCs w:val="32"/>
        </w:rPr>
        <w:t xml:space="preserve"> submit (draft) reports summarizing the results of participating in teaching observation. </w:t>
      </w:r>
      <w:r>
        <w:rPr>
          <w:rFonts w:ascii="TH Sarabun New" w:hAnsi="TH Sarabun New" w:cs="TH Sarabun New"/>
          <w:sz w:val="32"/>
          <w:szCs w:val="32"/>
        </w:rPr>
        <w:t xml:space="preserve">The </w:t>
      </w:r>
      <w:r w:rsidRPr="009634DB">
        <w:rPr>
          <w:rFonts w:ascii="TH Sarabun New" w:hAnsi="TH Sarabun New" w:cs="TH Sarabun New"/>
          <w:sz w:val="32"/>
          <w:szCs w:val="32"/>
        </w:rPr>
        <w:t xml:space="preserve">main instructor </w:t>
      </w:r>
      <w:proofErr w:type="gramStart"/>
      <w:r w:rsidRPr="009634DB">
        <w:rPr>
          <w:rFonts w:ascii="TH Sarabun New" w:hAnsi="TH Sarabun New" w:cs="TH Sarabun New"/>
          <w:sz w:val="32"/>
          <w:szCs w:val="32"/>
        </w:rPr>
        <w:t>give</w:t>
      </w:r>
      <w:proofErr w:type="gramEnd"/>
      <w:r w:rsidRPr="009634DB">
        <w:rPr>
          <w:rFonts w:ascii="TH Sarabun New" w:hAnsi="TH Sarabun New" w:cs="TH Sarabun New"/>
          <w:sz w:val="32"/>
          <w:szCs w:val="32"/>
        </w:rPr>
        <w:t xml:space="preserve"> opinions/suggestions for further development. In case there is a proposal to improve/</w:t>
      </w:r>
      <w:proofErr w:type="gramStart"/>
      <w:r w:rsidRPr="009634DB">
        <w:rPr>
          <w:rFonts w:ascii="TH Sarabun New" w:hAnsi="TH Sarabun New" w:cs="TH Sarabun New"/>
          <w:sz w:val="32"/>
          <w:szCs w:val="32"/>
        </w:rPr>
        <w:t xml:space="preserve">modify </w:t>
      </w:r>
      <w:r>
        <w:rPr>
          <w:rFonts w:ascii="TH Sarabun New" w:hAnsi="TH Sarabun New" w:cs="TH Sarabun New"/>
          <w:sz w:val="32"/>
          <w:szCs w:val="32"/>
        </w:rPr>
        <w:t>,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please a</w:t>
      </w:r>
      <w:r w:rsidRPr="009634DB">
        <w:rPr>
          <w:rFonts w:ascii="TH Sarabun New" w:hAnsi="TH Sarabun New" w:cs="TH Sarabun New"/>
          <w:sz w:val="32"/>
          <w:szCs w:val="32"/>
        </w:rPr>
        <w:t xml:space="preserve">sk </w:t>
      </w:r>
      <w:r>
        <w:rPr>
          <w:rFonts w:ascii="TH Sarabun New" w:hAnsi="TH Sarabun New" w:cs="TH Sarabun New"/>
          <w:sz w:val="32"/>
          <w:szCs w:val="32"/>
        </w:rPr>
        <w:t xml:space="preserve">observing </w:t>
      </w:r>
      <w:r w:rsidRPr="009634DB">
        <w:rPr>
          <w:rFonts w:ascii="TH Sarabun New" w:hAnsi="TH Sarabun New" w:cs="TH Sarabun New"/>
          <w:sz w:val="32"/>
          <w:szCs w:val="32"/>
        </w:rPr>
        <w:t>participants to make improvements/corrections.</w:t>
      </w:r>
      <w:r w:rsidR="00C96954" w:rsidRPr="008D6217">
        <w:rPr>
          <w:rFonts w:ascii="TH Sarabun New" w:hAnsi="TH Sarabun New" w:cs="TH Sarabun New"/>
          <w:sz w:val="32"/>
          <w:szCs w:val="32"/>
        </w:rPr>
        <w:t xml:space="preserve"> </w:t>
      </w:r>
    </w:p>
    <w:p w14:paraId="2BB970C0" w14:textId="090725D0" w:rsidR="002E7768" w:rsidRPr="008D6217" w:rsidRDefault="009634DB" w:rsidP="002E7768">
      <w:pPr>
        <w:pStyle w:val="Default"/>
        <w:numPr>
          <w:ilvl w:val="1"/>
          <w:numId w:val="3"/>
        </w:numPr>
        <w:spacing w:line="216" w:lineRule="auto"/>
        <w:ind w:left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Submit </w:t>
      </w:r>
      <w:r w:rsidR="00CF10EF">
        <w:rPr>
          <w:rFonts w:ascii="TH Sarabun New" w:hAnsi="TH Sarabun New" w:cs="TH Sarabun New"/>
          <w:sz w:val="32"/>
          <w:szCs w:val="32"/>
        </w:rPr>
        <w:t>1 set of</w:t>
      </w:r>
      <w:r>
        <w:rPr>
          <w:rFonts w:ascii="TH Sarabun New" w:hAnsi="TH Sarabun New" w:cs="TH Sarabun New"/>
          <w:sz w:val="32"/>
          <w:szCs w:val="32"/>
        </w:rPr>
        <w:t xml:space="preserve"> final complete report </w:t>
      </w:r>
      <w:r w:rsidR="00CF10EF">
        <w:rPr>
          <w:rFonts w:ascii="TH Sarabun New" w:hAnsi="TH Sarabun New" w:cs="TH Sarabun New"/>
          <w:sz w:val="32"/>
          <w:szCs w:val="32"/>
        </w:rPr>
        <w:t xml:space="preserve">to the head of department </w:t>
      </w:r>
    </w:p>
    <w:p w14:paraId="04273CA3" w14:textId="3F6F440C" w:rsidR="002E7768" w:rsidRPr="008D6217" w:rsidRDefault="00CF10EF" w:rsidP="002E7768">
      <w:pPr>
        <w:pStyle w:val="Default"/>
        <w:numPr>
          <w:ilvl w:val="1"/>
          <w:numId w:val="3"/>
        </w:numPr>
        <w:spacing w:line="216" w:lineRule="auto"/>
        <w:ind w:left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The main instructor </w:t>
      </w:r>
      <w:proofErr w:type="gramStart"/>
      <w:r>
        <w:rPr>
          <w:rFonts w:ascii="TH Sarabun New" w:hAnsi="TH Sarabun New" w:cs="TH Sarabun New"/>
          <w:sz w:val="32"/>
          <w:szCs w:val="32"/>
        </w:rPr>
        <w:t>have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to observe and submit the report direct to the head of department (using the </w:t>
      </w:r>
      <w:r w:rsidRPr="00CF10EF">
        <w:rPr>
          <w:rFonts w:ascii="TH Sarabun New" w:hAnsi="TH Sarabun New" w:cs="TH Sarabun New"/>
          <w:sz w:val="32"/>
          <w:szCs w:val="32"/>
        </w:rPr>
        <w:t>teaching observation assessment form</w:t>
      </w:r>
      <w:r w:rsidR="00C96954" w:rsidRPr="008D6217">
        <w:rPr>
          <w:rFonts w:ascii="TH Sarabun New" w:hAnsi="TH Sarabun New" w:cs="TH Sarabun New"/>
          <w:sz w:val="32"/>
          <w:szCs w:val="32"/>
        </w:rPr>
        <w:t xml:space="preserve">) </w:t>
      </w:r>
    </w:p>
    <w:p w14:paraId="704DE63E" w14:textId="02844A22" w:rsidR="00C96954" w:rsidRPr="008D6217" w:rsidRDefault="00CC1E50" w:rsidP="002E7768">
      <w:pPr>
        <w:pStyle w:val="Default"/>
        <w:numPr>
          <w:ilvl w:val="1"/>
          <w:numId w:val="3"/>
        </w:numPr>
        <w:spacing w:line="216" w:lineRule="auto"/>
        <w:ind w:left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The p</w:t>
      </w:r>
      <w:r w:rsidRPr="00CC1E50">
        <w:rPr>
          <w:rFonts w:ascii="TH Sarabun New" w:hAnsi="TH Sarabun New" w:cs="TH Sarabun New"/>
          <w:sz w:val="32"/>
          <w:szCs w:val="32"/>
        </w:rPr>
        <w:t xml:space="preserve">articipation in observing teaching </w:t>
      </w:r>
      <w:r>
        <w:rPr>
          <w:rFonts w:ascii="TH Sarabun New" w:hAnsi="TH Sarabun New" w:cs="TH Sarabun New"/>
          <w:sz w:val="32"/>
          <w:szCs w:val="32"/>
        </w:rPr>
        <w:t>for</w:t>
      </w:r>
      <w:r w:rsidRPr="00CC1E50">
        <w:rPr>
          <w:rFonts w:ascii="TH Sarabun New" w:hAnsi="TH Sarabun New" w:cs="TH Sarabun New"/>
          <w:sz w:val="32"/>
          <w:szCs w:val="32"/>
        </w:rPr>
        <w:t xml:space="preserve"> assigned courses and having a complete summary report can be counted as workload according to the Thammasat University </w:t>
      </w:r>
      <w:r>
        <w:rPr>
          <w:rFonts w:ascii="TH Sarabun New" w:hAnsi="TH Sarabun New" w:cs="TH Sarabun New"/>
          <w:sz w:val="32"/>
          <w:szCs w:val="32"/>
        </w:rPr>
        <w:t>a</w:t>
      </w:r>
      <w:r w:rsidRPr="00CC1E50">
        <w:rPr>
          <w:rFonts w:ascii="TH Sarabun New" w:hAnsi="TH Sarabun New" w:cs="TH Sarabun New"/>
          <w:sz w:val="32"/>
          <w:szCs w:val="32"/>
        </w:rPr>
        <w:t xml:space="preserve">nnouncement on </w:t>
      </w:r>
      <w:r>
        <w:rPr>
          <w:rFonts w:ascii="TH Sarabun New" w:hAnsi="TH Sarabun New" w:cs="TH Sarabun New"/>
          <w:sz w:val="32"/>
          <w:szCs w:val="32"/>
        </w:rPr>
        <w:t>m</w:t>
      </w:r>
      <w:r w:rsidRPr="00CC1E50">
        <w:rPr>
          <w:rFonts w:ascii="TH Sarabun New" w:hAnsi="TH Sarabun New" w:cs="TH Sarabun New"/>
          <w:sz w:val="32"/>
          <w:szCs w:val="32"/>
        </w:rPr>
        <w:t xml:space="preserve">inimum </w:t>
      </w:r>
      <w:r>
        <w:rPr>
          <w:rFonts w:ascii="TH Sarabun New" w:hAnsi="TH Sarabun New" w:cs="TH Sarabun New"/>
          <w:sz w:val="32"/>
          <w:szCs w:val="32"/>
        </w:rPr>
        <w:t>w</w:t>
      </w:r>
      <w:r w:rsidRPr="00CC1E50">
        <w:rPr>
          <w:rFonts w:ascii="TH Sarabun New" w:hAnsi="TH Sarabun New" w:cs="TH Sarabun New"/>
          <w:sz w:val="32"/>
          <w:szCs w:val="32"/>
        </w:rPr>
        <w:t xml:space="preserve">orkload for </w:t>
      </w:r>
      <w:r>
        <w:rPr>
          <w:rFonts w:ascii="TH Sarabun New" w:hAnsi="TH Sarabun New" w:cs="TH Sarabun New"/>
          <w:sz w:val="32"/>
          <w:szCs w:val="32"/>
        </w:rPr>
        <w:t>p</w:t>
      </w:r>
      <w:r w:rsidRPr="00CC1E50">
        <w:rPr>
          <w:rFonts w:ascii="TH Sarabun New" w:hAnsi="TH Sarabun New" w:cs="TH Sarabun New"/>
          <w:sz w:val="32"/>
          <w:szCs w:val="32"/>
        </w:rPr>
        <w:t xml:space="preserve">ersons in </w:t>
      </w:r>
      <w:r>
        <w:rPr>
          <w:rFonts w:ascii="TH Sarabun New" w:hAnsi="TH Sarabun New" w:cs="TH Sarabun New"/>
          <w:sz w:val="32"/>
          <w:szCs w:val="32"/>
        </w:rPr>
        <w:t>a</w:t>
      </w:r>
      <w:r w:rsidRPr="00CC1E50">
        <w:rPr>
          <w:rFonts w:ascii="TH Sarabun New" w:hAnsi="TH Sarabun New" w:cs="TH Sarabun New"/>
          <w:sz w:val="32"/>
          <w:szCs w:val="32"/>
        </w:rPr>
        <w:t xml:space="preserve">cademic </w:t>
      </w:r>
      <w:r>
        <w:rPr>
          <w:rFonts w:ascii="TH Sarabun New" w:hAnsi="TH Sarabun New" w:cs="TH Sarabun New"/>
          <w:sz w:val="32"/>
          <w:szCs w:val="32"/>
        </w:rPr>
        <w:t>position of Professor, A</w:t>
      </w:r>
      <w:r w:rsidRPr="00CC1E50">
        <w:rPr>
          <w:rFonts w:ascii="TH Sarabun New" w:hAnsi="TH Sarabun New" w:cs="TH Sarabun New"/>
          <w:sz w:val="32"/>
          <w:szCs w:val="32"/>
        </w:rPr>
        <w:t>ssistant professor</w:t>
      </w:r>
      <w:r>
        <w:rPr>
          <w:rFonts w:ascii="TH Sarabun New" w:hAnsi="TH Sarabun New" w:cs="TH Sarabun New"/>
          <w:sz w:val="32"/>
          <w:szCs w:val="32"/>
        </w:rPr>
        <w:t>,</w:t>
      </w:r>
      <w:r w:rsidRPr="00CC1E50">
        <w:rPr>
          <w:rFonts w:ascii="TH Sarabun New" w:hAnsi="TH Sarabun New" w:cs="TH Sarabun New"/>
          <w:sz w:val="32"/>
          <w:szCs w:val="32"/>
        </w:rPr>
        <w:t xml:space="preserve"> Associate Professor and a </w:t>
      </w:r>
      <w:r>
        <w:rPr>
          <w:rFonts w:ascii="TH Sarabun New" w:hAnsi="TH Sarabun New" w:cs="TH Sarabun New"/>
          <w:sz w:val="32"/>
          <w:szCs w:val="32"/>
        </w:rPr>
        <w:t>P</w:t>
      </w:r>
      <w:r w:rsidRPr="00CC1E50">
        <w:rPr>
          <w:rFonts w:ascii="TH Sarabun New" w:hAnsi="TH Sarabun New" w:cs="TH Sarabun New"/>
          <w:sz w:val="32"/>
          <w:szCs w:val="32"/>
        </w:rPr>
        <w:t xml:space="preserve">rofessor at the Faculty of </w:t>
      </w:r>
      <w:r>
        <w:rPr>
          <w:rFonts w:ascii="TH Sarabun New" w:hAnsi="TH Sarabun New" w:cs="TH Sarabun New"/>
          <w:sz w:val="32"/>
          <w:szCs w:val="32"/>
        </w:rPr>
        <w:t>Administration</w:t>
      </w:r>
      <w:r w:rsidRPr="00CC1E5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a</w:t>
      </w:r>
      <w:r w:rsidRPr="00CC1E50">
        <w:rPr>
          <w:rFonts w:ascii="TH Sarabun New" w:hAnsi="TH Sarabun New" w:cs="TH Sarabun New"/>
          <w:sz w:val="32"/>
          <w:szCs w:val="32"/>
        </w:rPr>
        <w:t xml:space="preserve">nnounced on </w:t>
      </w:r>
      <w:r w:rsidRPr="00CC1E50">
        <w:rPr>
          <w:rFonts w:ascii="TH Sarabun New" w:hAnsi="TH Sarabun New" w:cs="TH Sarabun New"/>
          <w:sz w:val="32"/>
          <w:szCs w:val="32"/>
          <w:cs/>
        </w:rPr>
        <w:t xml:space="preserve">22 </w:t>
      </w:r>
      <w:r w:rsidRPr="00CC1E50">
        <w:rPr>
          <w:rFonts w:ascii="TH Sarabun New" w:hAnsi="TH Sarabun New" w:cs="TH Sarabun New"/>
          <w:sz w:val="32"/>
          <w:szCs w:val="32"/>
        </w:rPr>
        <w:t xml:space="preserve">August </w:t>
      </w:r>
      <w:r w:rsidRPr="00CC1E50">
        <w:rPr>
          <w:rFonts w:ascii="TH Sarabun New" w:hAnsi="TH Sarabun New" w:cs="TH Sarabun New"/>
          <w:sz w:val="32"/>
          <w:szCs w:val="32"/>
          <w:cs/>
        </w:rPr>
        <w:t>2014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786DF17" w14:textId="77777777" w:rsidR="00C96954" w:rsidRPr="008D6217" w:rsidRDefault="00C96954" w:rsidP="002E7768">
      <w:pPr>
        <w:pStyle w:val="Default"/>
        <w:spacing w:line="216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75A3493" w14:textId="1C161835" w:rsidR="00CC1E50" w:rsidRPr="00CC1E50" w:rsidRDefault="00CC1E50" w:rsidP="00CC1E50">
      <w:pPr>
        <w:pStyle w:val="Default"/>
        <w:spacing w:line="216" w:lineRule="auto"/>
        <w:jc w:val="right"/>
        <w:rPr>
          <w:rFonts w:ascii="TH Sarabun New" w:hAnsi="TH Sarabun New" w:cs="TH Sarabun New"/>
          <w:sz w:val="32"/>
          <w:szCs w:val="32"/>
        </w:rPr>
      </w:pPr>
      <w:r w:rsidRPr="00CC1E50">
        <w:rPr>
          <w:rFonts w:ascii="TH Sarabun New" w:hAnsi="TH Sarabun New" w:cs="TH Sarabun New"/>
          <w:sz w:val="32"/>
          <w:szCs w:val="32"/>
        </w:rPr>
        <w:t xml:space="preserve">Academic Department/Department of Social </w:t>
      </w:r>
      <w:r>
        <w:rPr>
          <w:rFonts w:ascii="TH Sarabun New" w:hAnsi="TH Sarabun New" w:cs="TH Sarabun New"/>
          <w:sz w:val="32"/>
          <w:szCs w:val="32"/>
        </w:rPr>
        <w:t>Administration</w:t>
      </w:r>
      <w:r w:rsidRPr="00CC1E50">
        <w:rPr>
          <w:rFonts w:ascii="TH Sarabun New" w:hAnsi="TH Sarabun New" w:cs="TH Sarabun New"/>
          <w:sz w:val="32"/>
          <w:szCs w:val="32"/>
        </w:rPr>
        <w:t>/Department of Community Development</w:t>
      </w:r>
    </w:p>
    <w:p w14:paraId="0C297E41" w14:textId="179D9616" w:rsidR="00CC1E50" w:rsidRPr="008D6217" w:rsidRDefault="00CC1E50" w:rsidP="00CC1E50">
      <w:pPr>
        <w:pStyle w:val="Default"/>
        <w:spacing w:line="216" w:lineRule="auto"/>
        <w:jc w:val="right"/>
        <w:rPr>
          <w:rFonts w:ascii="TH Sarabun New" w:hAnsi="TH Sarabun New" w:cs="TH Sarabun New"/>
          <w:sz w:val="32"/>
          <w:szCs w:val="32"/>
        </w:rPr>
      </w:pPr>
      <w:r w:rsidRPr="00CC1E50">
        <w:rPr>
          <w:rFonts w:ascii="TH Sarabun New" w:hAnsi="TH Sarabun New" w:cs="TH Sarabun New"/>
          <w:sz w:val="32"/>
          <w:szCs w:val="32"/>
        </w:rPr>
        <w:t xml:space="preserve">January </w:t>
      </w:r>
      <w:r w:rsidRPr="00CC1E50">
        <w:rPr>
          <w:rFonts w:ascii="TH Sarabun New" w:hAnsi="TH Sarabun New" w:cs="TH Sarabun New"/>
          <w:sz w:val="32"/>
          <w:szCs w:val="32"/>
          <w:cs/>
        </w:rPr>
        <w:t>3</w:t>
      </w:r>
      <w:r w:rsidRPr="00CC1E50">
        <w:rPr>
          <w:rFonts w:ascii="TH Sarabun New" w:hAnsi="TH Sarabun New" w:cs="TH Sarabun New"/>
          <w:sz w:val="32"/>
          <w:szCs w:val="32"/>
        </w:rPr>
        <w:t xml:space="preserve">, </w:t>
      </w:r>
      <w:r w:rsidRPr="00CC1E50">
        <w:rPr>
          <w:rFonts w:ascii="TH Sarabun New" w:hAnsi="TH Sarabun New" w:cs="TH Sarabun New"/>
          <w:sz w:val="32"/>
          <w:szCs w:val="32"/>
          <w:cs/>
        </w:rPr>
        <w:t>2018</w:t>
      </w:r>
    </w:p>
    <w:p w14:paraId="2EDD31B2" w14:textId="655592B5" w:rsidR="002E7768" w:rsidRPr="008D6217" w:rsidRDefault="002E7768" w:rsidP="002E7768">
      <w:pPr>
        <w:spacing w:line="216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76C84856" w14:textId="5B3BD64B" w:rsidR="002E7768" w:rsidRPr="00772AB8" w:rsidRDefault="002E7768" w:rsidP="00CF77C5">
      <w:pPr>
        <w:spacing w:after="0"/>
        <w:jc w:val="center"/>
        <w:rPr>
          <w:sz w:val="28"/>
        </w:rPr>
      </w:pPr>
      <w:r>
        <w:rPr>
          <w:sz w:val="32"/>
          <w:szCs w:val="32"/>
        </w:rPr>
        <w:br w:type="page"/>
      </w:r>
      <w:r w:rsidR="00772AB8" w:rsidRPr="00772AB8">
        <w:rPr>
          <w:b/>
          <w:bCs/>
          <w:sz w:val="28"/>
        </w:rPr>
        <w:lastRenderedPageBreak/>
        <w:t>Assessment Form for Participation in Teaching Observation</w:t>
      </w:r>
      <w:r w:rsidR="00772AB8" w:rsidRPr="00772AB8">
        <w:rPr>
          <w:b/>
          <w:bCs/>
          <w:sz w:val="28"/>
        </w:rPr>
        <w:t xml:space="preserve"> </w:t>
      </w:r>
    </w:p>
    <w:p w14:paraId="7C8C00CD" w14:textId="2B43C9BD" w:rsidR="002E7768" w:rsidRDefault="00772AB8" w:rsidP="00CF77C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Faculty of Social Administration Thammasat University </w:t>
      </w:r>
    </w:p>
    <w:p w14:paraId="2207B887" w14:textId="07182CB6" w:rsidR="002E7768" w:rsidRDefault="00772AB8" w:rsidP="00CF77C5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Subject code</w:t>
      </w:r>
      <w:r w:rsidR="002E7768">
        <w:rPr>
          <w:sz w:val="32"/>
          <w:szCs w:val="32"/>
        </w:rPr>
        <w:t>.............................</w:t>
      </w:r>
      <w:r>
        <w:rPr>
          <w:sz w:val="32"/>
          <w:szCs w:val="32"/>
        </w:rPr>
        <w:t>Subject name</w:t>
      </w:r>
      <w:r w:rsidR="002E7768">
        <w:rPr>
          <w:sz w:val="32"/>
          <w:szCs w:val="32"/>
        </w:rPr>
        <w:t>..................................................................</w:t>
      </w:r>
      <w:r>
        <w:rPr>
          <w:sz w:val="32"/>
          <w:szCs w:val="32"/>
        </w:rPr>
        <w:t>Acedemic Semester</w:t>
      </w:r>
      <w:r w:rsidR="002E7768">
        <w:rPr>
          <w:sz w:val="32"/>
          <w:szCs w:val="32"/>
        </w:rPr>
        <w:t xml:space="preserve">............................. </w:t>
      </w:r>
    </w:p>
    <w:p w14:paraId="1D3ED6DB" w14:textId="6D80CC66" w:rsidR="002E7768" w:rsidRDefault="00772AB8" w:rsidP="002E776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Name of main instructor</w:t>
      </w:r>
      <w:r>
        <w:rPr>
          <w:sz w:val="32"/>
          <w:szCs w:val="32"/>
        </w:rPr>
        <w:t xml:space="preserve"> </w:t>
      </w:r>
      <w:r w:rsidR="002E7768">
        <w:rPr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14:paraId="0EC551CC" w14:textId="70E27C36" w:rsidR="002E7768" w:rsidRPr="008D6217" w:rsidRDefault="00772AB8" w:rsidP="008D6217">
      <w:pPr>
        <w:pStyle w:val="Default"/>
        <w:spacing w:after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teaching observation</w:t>
      </w:r>
      <w:r>
        <w:rPr>
          <w:sz w:val="32"/>
          <w:szCs w:val="32"/>
        </w:rPr>
        <w:t xml:space="preserve"> </w:t>
      </w:r>
      <w:r w:rsidR="002E7768">
        <w:rPr>
          <w:sz w:val="32"/>
          <w:szCs w:val="32"/>
        </w:rPr>
        <w:t>..................................................................................................................................</w:t>
      </w:r>
      <w:r w:rsidR="00CF77C5">
        <w:rPr>
          <w:rFonts w:hint="cs"/>
          <w:sz w:val="32"/>
          <w:szCs w:val="32"/>
          <w:cs/>
        </w:rPr>
        <w:t>.</w:t>
      </w:r>
      <w:r w:rsidR="002E7768">
        <w:rPr>
          <w:sz w:val="32"/>
          <w:szCs w:val="32"/>
        </w:rPr>
        <w:t xml:space="preserve">.......... 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1152"/>
        <w:gridCol w:w="1152"/>
        <w:gridCol w:w="1152"/>
        <w:gridCol w:w="1152"/>
        <w:gridCol w:w="1152"/>
      </w:tblGrid>
      <w:tr w:rsidR="002E7768" w14:paraId="285E8626" w14:textId="77777777" w:rsidTr="008D6217">
        <w:trPr>
          <w:trHeight w:val="340"/>
        </w:trPr>
        <w:tc>
          <w:tcPr>
            <w:tcW w:w="4135" w:type="dxa"/>
          </w:tcPr>
          <w:p w14:paraId="42DFC877" w14:textId="025EE4CC" w:rsidR="002E7768" w:rsidRPr="008D6217" w:rsidRDefault="00772AB8" w:rsidP="008D621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Assessments Issue</w:t>
            </w:r>
          </w:p>
        </w:tc>
        <w:tc>
          <w:tcPr>
            <w:tcW w:w="1152" w:type="dxa"/>
          </w:tcPr>
          <w:p w14:paraId="1E1A5067" w14:textId="44E4510C" w:rsidR="002E7768" w:rsidRPr="008D6217" w:rsidRDefault="00772AB8" w:rsidP="008D621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Excellent</w:t>
            </w:r>
          </w:p>
        </w:tc>
        <w:tc>
          <w:tcPr>
            <w:tcW w:w="1152" w:type="dxa"/>
          </w:tcPr>
          <w:p w14:paraId="728B4AB8" w14:textId="49E62EFC" w:rsidR="002E7768" w:rsidRPr="008D6217" w:rsidRDefault="00772AB8" w:rsidP="008D621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1152" w:type="dxa"/>
          </w:tcPr>
          <w:p w14:paraId="64BE63BC" w14:textId="5745555D" w:rsidR="002E7768" w:rsidRPr="008D6217" w:rsidRDefault="00615A5C" w:rsidP="008D621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Moderate</w:t>
            </w:r>
          </w:p>
        </w:tc>
        <w:tc>
          <w:tcPr>
            <w:tcW w:w="1152" w:type="dxa"/>
          </w:tcPr>
          <w:p w14:paraId="77051CE7" w14:textId="5E07003B" w:rsidR="002E7768" w:rsidRPr="008D6217" w:rsidRDefault="00615A5C" w:rsidP="008D621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Fair</w:t>
            </w:r>
          </w:p>
        </w:tc>
        <w:tc>
          <w:tcPr>
            <w:tcW w:w="1152" w:type="dxa"/>
          </w:tcPr>
          <w:p w14:paraId="1A32C28E" w14:textId="7318076F" w:rsidR="002E7768" w:rsidRPr="008D6217" w:rsidRDefault="00615A5C" w:rsidP="008D621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to improve</w:t>
            </w:r>
          </w:p>
        </w:tc>
      </w:tr>
      <w:tr w:rsidR="008D6217" w14:paraId="41C5BA30" w14:textId="77777777" w:rsidTr="008D6217">
        <w:trPr>
          <w:trHeight w:val="175"/>
        </w:trPr>
        <w:tc>
          <w:tcPr>
            <w:tcW w:w="4135" w:type="dxa"/>
          </w:tcPr>
          <w:p w14:paraId="4D4D1AFF" w14:textId="16392623" w:rsidR="008D6217" w:rsidRDefault="00772AB8" w:rsidP="008D6217">
            <w:pPr>
              <w:pStyle w:val="Default"/>
              <w:rPr>
                <w:sz w:val="28"/>
                <w:szCs w:val="28"/>
              </w:rPr>
            </w:pPr>
            <w:r w:rsidRPr="00772AB8">
              <w:rPr>
                <w:sz w:val="28"/>
                <w:szCs w:val="28"/>
              </w:rPr>
              <w:t>Punctuality</w:t>
            </w:r>
          </w:p>
        </w:tc>
        <w:tc>
          <w:tcPr>
            <w:tcW w:w="1152" w:type="dxa"/>
          </w:tcPr>
          <w:p w14:paraId="22119582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7A17325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7CB20E5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6B9AB7D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BF49A07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</w:tr>
      <w:tr w:rsidR="008D6217" w14:paraId="0646D34F" w14:textId="77777777" w:rsidTr="008D6217">
        <w:trPr>
          <w:trHeight w:val="175"/>
        </w:trPr>
        <w:tc>
          <w:tcPr>
            <w:tcW w:w="4135" w:type="dxa"/>
          </w:tcPr>
          <w:p w14:paraId="59848D64" w14:textId="1ABF7286" w:rsidR="008D6217" w:rsidRDefault="00772AB8" w:rsidP="008D6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Intention and </w:t>
            </w:r>
            <w:r w:rsidRPr="00772AB8">
              <w:rPr>
                <w:sz w:val="28"/>
                <w:szCs w:val="28"/>
              </w:rPr>
              <w:t>enthusiasm</w:t>
            </w:r>
          </w:p>
        </w:tc>
        <w:tc>
          <w:tcPr>
            <w:tcW w:w="1152" w:type="dxa"/>
          </w:tcPr>
          <w:p w14:paraId="4D3119E2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FBAC3CC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AF65B00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80DEC70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9344BA6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</w:tr>
      <w:tr w:rsidR="008D6217" w14:paraId="0EC5BE0F" w14:textId="77777777" w:rsidTr="008D6217">
        <w:trPr>
          <w:trHeight w:val="175"/>
        </w:trPr>
        <w:tc>
          <w:tcPr>
            <w:tcW w:w="4135" w:type="dxa"/>
          </w:tcPr>
          <w:p w14:paraId="6625336C" w14:textId="796CE48D" w:rsidR="008D6217" w:rsidRDefault="00615A5C" w:rsidP="008D6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615A5C">
              <w:rPr>
                <w:sz w:val="28"/>
                <w:szCs w:val="28"/>
              </w:rPr>
              <w:t>ttend</w:t>
            </w:r>
            <w:r>
              <w:rPr>
                <w:sz w:val="28"/>
                <w:szCs w:val="28"/>
              </w:rPr>
              <w:t xml:space="preserve"> </w:t>
            </w:r>
            <w:r w:rsidRPr="00615A5C">
              <w:rPr>
                <w:sz w:val="28"/>
                <w:szCs w:val="28"/>
              </w:rPr>
              <w:t>all teaching observations and full time</w:t>
            </w:r>
          </w:p>
        </w:tc>
        <w:tc>
          <w:tcPr>
            <w:tcW w:w="1152" w:type="dxa"/>
          </w:tcPr>
          <w:p w14:paraId="3C329924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C29CAEC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A5ABF8F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673CCA8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37F1E9A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</w:tr>
      <w:tr w:rsidR="008D6217" w14:paraId="6EE8AD1D" w14:textId="77777777" w:rsidTr="008D6217">
        <w:trPr>
          <w:trHeight w:val="175"/>
        </w:trPr>
        <w:tc>
          <w:tcPr>
            <w:tcW w:w="4135" w:type="dxa"/>
          </w:tcPr>
          <w:p w14:paraId="5318FD32" w14:textId="2A1AF6F1" w:rsidR="008D6217" w:rsidRDefault="00615A5C" w:rsidP="008D6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participation of knowledge exchange and experiences</w:t>
            </w:r>
          </w:p>
        </w:tc>
        <w:tc>
          <w:tcPr>
            <w:tcW w:w="1152" w:type="dxa"/>
          </w:tcPr>
          <w:p w14:paraId="00B64667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BB78BB9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B781BC9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9CEE2D5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0E0E61D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</w:tr>
      <w:tr w:rsidR="008D6217" w14:paraId="4DFC6685" w14:textId="77777777" w:rsidTr="008D6217">
        <w:trPr>
          <w:trHeight w:val="175"/>
        </w:trPr>
        <w:tc>
          <w:tcPr>
            <w:tcW w:w="4135" w:type="dxa"/>
          </w:tcPr>
          <w:p w14:paraId="6F4635C8" w14:textId="44324F82" w:rsidR="008D6217" w:rsidRDefault="00615A5C" w:rsidP="008D6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the summarize report of teaching observation</w:t>
            </w:r>
          </w:p>
        </w:tc>
        <w:tc>
          <w:tcPr>
            <w:tcW w:w="1152" w:type="dxa"/>
          </w:tcPr>
          <w:p w14:paraId="738A2A6C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68A5950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4911114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C48FCE3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71A7B62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</w:tr>
      <w:tr w:rsidR="008D6217" w14:paraId="66EA5D7B" w14:textId="77777777" w:rsidTr="008D6217">
        <w:trPr>
          <w:trHeight w:val="175"/>
        </w:trPr>
        <w:tc>
          <w:tcPr>
            <w:tcW w:w="4135" w:type="dxa"/>
          </w:tcPr>
          <w:p w14:paraId="66F5E956" w14:textId="0175BA3E" w:rsidR="008D6217" w:rsidRDefault="00615A5C" w:rsidP="008D6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responsible for assignment</w:t>
            </w:r>
            <w:r w:rsidR="008D62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</w:tcPr>
          <w:p w14:paraId="03056D1A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2371E4B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791DE4B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209B2D1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91DCA65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</w:tr>
      <w:tr w:rsidR="008D6217" w14:paraId="0F7A71A4" w14:textId="77777777" w:rsidTr="008D6217">
        <w:trPr>
          <w:trHeight w:val="333"/>
        </w:trPr>
        <w:tc>
          <w:tcPr>
            <w:tcW w:w="4135" w:type="dxa"/>
          </w:tcPr>
          <w:p w14:paraId="48111AE3" w14:textId="69690466" w:rsidR="008D6217" w:rsidRDefault="00615A5C" w:rsidP="008D6217">
            <w:pPr>
              <w:pStyle w:val="Default"/>
              <w:rPr>
                <w:sz w:val="28"/>
                <w:szCs w:val="28"/>
              </w:rPr>
            </w:pPr>
            <w:r w:rsidRPr="00615A5C">
              <w:rPr>
                <w:sz w:val="28"/>
                <w:szCs w:val="28"/>
              </w:rPr>
              <w:t>Appropriate expressions according to the teacher's code of conduct and professional ethics</w:t>
            </w:r>
            <w:r w:rsidRPr="00615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</w:tcPr>
          <w:p w14:paraId="5341632F" w14:textId="77777777" w:rsidR="008D6217" w:rsidRP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E86F16C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9E86C90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499B039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70A415D" w14:textId="77777777" w:rsidR="008D6217" w:rsidRDefault="008D6217" w:rsidP="008D6217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76666C9" w14:textId="3878692C" w:rsidR="008D6217" w:rsidRPr="008D6217" w:rsidRDefault="002D15C3" w:rsidP="008D6217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Remark</w:t>
      </w:r>
      <w:r w:rsidR="008D6217" w:rsidRPr="008D62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E820E6D" w14:textId="77777777" w:rsid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E704A88" w14:textId="77777777" w:rsid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4E82290" w14:textId="77777777" w:rsid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882E261" w14:textId="77777777" w:rsid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03364A7" w14:textId="77777777" w:rsidR="008D6217" w:rsidRP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EA92418" w14:textId="33309122" w:rsidR="008D6217" w:rsidRPr="008D6217" w:rsidRDefault="002D15C3" w:rsidP="008D6217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The s</w:t>
      </w:r>
      <w:r w:rsidRPr="002D15C3">
        <w:rPr>
          <w:rFonts w:ascii="TH SarabunPSK" w:hAnsi="TH SarabunPSK" w:cs="TH SarabunPSK"/>
          <w:b/>
          <w:bCs/>
          <w:color w:val="000000"/>
          <w:sz w:val="32"/>
          <w:szCs w:val="32"/>
        </w:rPr>
        <w:t>uggestions for improvement</w:t>
      </w:r>
      <w:r w:rsidR="008D6217" w:rsidRPr="008D62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9DAAD38" w14:textId="77777777" w:rsid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5342AF8" w14:textId="77777777" w:rsid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D61159B" w14:textId="77777777" w:rsid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086A6E9" w14:textId="77777777" w:rsid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8BE1D0C" w14:textId="77777777" w:rsidR="008D6217" w:rsidRPr="008D6217" w:rsidRDefault="008D6217" w:rsidP="008D6217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06D3E7D" w14:textId="77777777" w:rsidR="008D6217" w:rsidRDefault="008D6217" w:rsidP="008D6217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4A02EED1" w14:textId="77777777" w:rsidR="008D6217" w:rsidRDefault="008D6217" w:rsidP="008D6217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</w:p>
    <w:p w14:paraId="6D90A49C" w14:textId="77777777" w:rsidR="008D6217" w:rsidRDefault="008D6217" w:rsidP="008D6217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D6217">
        <w:rPr>
          <w:rFonts w:ascii="TH SarabunPSK" w:hAnsi="TH SarabunPSK" w:cs="TH SarabunPSK"/>
          <w:color w:val="000000"/>
          <w:sz w:val="32"/>
          <w:szCs w:val="32"/>
        </w:rPr>
        <w:t xml:space="preserve">(……………………………………………………………) </w:t>
      </w:r>
    </w:p>
    <w:p w14:paraId="6107E8F5" w14:textId="1137A366" w:rsidR="008D6217" w:rsidRDefault="008D6217" w:rsidP="008D6217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D15C3">
        <w:rPr>
          <w:rFonts w:ascii="TH SarabunPSK" w:hAnsi="TH SarabunPSK" w:cs="TH SarabunPSK"/>
          <w:color w:val="000000"/>
          <w:sz w:val="32"/>
          <w:szCs w:val="32"/>
        </w:rPr>
        <w:t>Main instructor</w:t>
      </w:r>
      <w:r w:rsidRPr="008D62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780FB9D" w14:textId="7D0A07B8" w:rsidR="00962E91" w:rsidRPr="008D6217" w:rsidRDefault="008D6217" w:rsidP="008D6217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D15C3">
        <w:rPr>
          <w:rFonts w:ascii="TH SarabunPSK" w:hAnsi="TH SarabunPSK" w:cs="TH SarabunPSK"/>
          <w:color w:val="000000"/>
          <w:sz w:val="32"/>
          <w:szCs w:val="32"/>
        </w:rPr>
        <w:t>Date</w:t>
      </w:r>
      <w:r w:rsidRPr="008D6217">
        <w:rPr>
          <w:rFonts w:ascii="TH SarabunPSK" w:hAnsi="TH SarabunPSK" w:cs="TH SarabunPSK"/>
          <w:color w:val="000000"/>
          <w:sz w:val="32"/>
          <w:szCs w:val="32"/>
        </w:rPr>
        <w:t>............/............../..............</w:t>
      </w:r>
    </w:p>
    <w:sectPr w:rsidR="00962E91" w:rsidRPr="008D6217" w:rsidSect="002E7768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E66A5"/>
    <w:multiLevelType w:val="hybridMultilevel"/>
    <w:tmpl w:val="640CB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8E8E">
      <w:start w:val="1"/>
      <w:numFmt w:val="thaiLetters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284213"/>
    <w:multiLevelType w:val="hybridMultilevel"/>
    <w:tmpl w:val="1A5E0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61401"/>
    <w:multiLevelType w:val="hybridMultilevel"/>
    <w:tmpl w:val="1CEE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23F48">
      <w:start w:val="1"/>
      <w:numFmt w:val="thaiLetters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11841">
    <w:abstractNumId w:val="1"/>
  </w:num>
  <w:num w:numId="2" w16cid:durableId="96102231">
    <w:abstractNumId w:val="2"/>
  </w:num>
  <w:num w:numId="3" w16cid:durableId="394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54"/>
    <w:rsid w:val="000C1170"/>
    <w:rsid w:val="002D15C3"/>
    <w:rsid w:val="002D3DCB"/>
    <w:rsid w:val="002E7768"/>
    <w:rsid w:val="003A7833"/>
    <w:rsid w:val="00615A5C"/>
    <w:rsid w:val="00772AB8"/>
    <w:rsid w:val="00892CF8"/>
    <w:rsid w:val="008D6217"/>
    <w:rsid w:val="009634DB"/>
    <w:rsid w:val="00A50DB4"/>
    <w:rsid w:val="00B302D7"/>
    <w:rsid w:val="00B3573F"/>
    <w:rsid w:val="00C6638D"/>
    <w:rsid w:val="00C93F6A"/>
    <w:rsid w:val="00C96954"/>
    <w:rsid w:val="00CC1E50"/>
    <w:rsid w:val="00CF10EF"/>
    <w:rsid w:val="00CF77C5"/>
    <w:rsid w:val="00D941E1"/>
    <w:rsid w:val="00E850CA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F003"/>
  <w15:chartTrackingRefBased/>
  <w15:docId w15:val="{0C588FFE-4A4A-4F30-825E-B0AFAF3D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9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wannasiree kingmanee</cp:lastModifiedBy>
  <cp:revision>7</cp:revision>
  <cp:lastPrinted>2020-08-31T03:33:00Z</cp:lastPrinted>
  <dcterms:created xsi:type="dcterms:W3CDTF">2022-12-21T12:40:00Z</dcterms:created>
  <dcterms:modified xsi:type="dcterms:W3CDTF">2022-12-21T13:40:00Z</dcterms:modified>
</cp:coreProperties>
</file>